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06" w:rsidRPr="00CE1223" w:rsidRDefault="00DA0A06" w:rsidP="00EC2B27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color w:val="000000"/>
          <w:sz w:val="32"/>
          <w:szCs w:val="32"/>
          <w:bdr w:val="none" w:sz="0" w:space="0" w:color="auto" w:frame="1"/>
        </w:rPr>
      </w:pPr>
      <w:r w:rsidRPr="00CE1223">
        <w:rPr>
          <w:rStyle w:val="Siln"/>
          <w:color w:val="000000"/>
          <w:sz w:val="32"/>
          <w:szCs w:val="32"/>
          <w:bdr w:val="none" w:sz="0" w:space="0" w:color="auto" w:frame="1"/>
        </w:rPr>
        <w:t xml:space="preserve">Licenční </w:t>
      </w:r>
      <w:r w:rsidR="00D67B05" w:rsidRPr="00CE1223">
        <w:rPr>
          <w:rStyle w:val="Siln"/>
          <w:color w:val="000000"/>
          <w:sz w:val="32"/>
          <w:szCs w:val="32"/>
          <w:bdr w:val="none" w:sz="0" w:space="0" w:color="auto" w:frame="1"/>
        </w:rPr>
        <w:t>smlouva</w:t>
      </w:r>
    </w:p>
    <w:p w:rsidR="00065EDA" w:rsidRPr="00CE1223" w:rsidRDefault="00065EDA" w:rsidP="00EC2B27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color w:val="000000"/>
          <w:sz w:val="32"/>
          <w:szCs w:val="32"/>
          <w:bdr w:val="none" w:sz="0" w:space="0" w:color="auto" w:frame="1"/>
        </w:rPr>
      </w:pPr>
    </w:p>
    <w:p w:rsidR="00065EDA" w:rsidRPr="00CE1223" w:rsidRDefault="00065EDA" w:rsidP="00065EDA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color w:val="000000"/>
          <w:sz w:val="20"/>
          <w:szCs w:val="20"/>
          <w:bdr w:val="none" w:sz="0" w:space="0" w:color="auto" w:frame="1"/>
        </w:rPr>
      </w:pP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Licenční smlouva, vztahující se na naše služby tvorby </w:t>
      </w:r>
      <w:r w:rsidR="00BE679F">
        <w:rPr>
          <w:b/>
          <w:bCs/>
          <w:color w:val="000000"/>
          <w:sz w:val="20"/>
          <w:szCs w:val="20"/>
          <w:bdr w:val="none" w:sz="0" w:space="0" w:color="auto" w:frame="1"/>
        </w:rPr>
        <w:t>webu</w:t>
      </w: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rStyle w:val="Siln"/>
          <w:color w:val="000000"/>
          <w:sz w:val="20"/>
          <w:szCs w:val="20"/>
          <w:bdr w:val="none" w:sz="0" w:space="0" w:color="auto" w:frame="1"/>
        </w:rPr>
      </w:pP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rStyle w:val="Siln"/>
          <w:color w:val="000000"/>
          <w:sz w:val="20"/>
          <w:szCs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szCs w:val="20"/>
          <w:bdr w:val="none" w:sz="0" w:space="0" w:color="auto" w:frame="1"/>
        </w:rPr>
        <w:t>Poskytovatel licence: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>Your Hero s.r.o.</w:t>
      </w: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D004A5" w:rsidRPr="00D004A5">
        <w:rPr>
          <w:bCs/>
          <w:color w:val="000000"/>
          <w:sz w:val="20"/>
          <w:szCs w:val="20"/>
          <w:bdr w:val="none" w:sz="0" w:space="0" w:color="auto" w:frame="1"/>
        </w:rPr>
        <w:t>Kaprova 42/14</w:t>
      </w:r>
      <w:r w:rsidR="00D004A5" w:rsidRPr="00D004A5">
        <w:rPr>
          <w:bCs/>
          <w:color w:val="000000"/>
          <w:sz w:val="20"/>
          <w:szCs w:val="20"/>
          <w:bdr w:val="none" w:sz="0" w:space="0" w:color="auto" w:frame="1"/>
        </w:rPr>
        <w:br/>
        <w:t>Staré Město, Praha 1</w:t>
      </w:r>
      <w:r w:rsidR="00D004A5">
        <w:rPr>
          <w:bCs/>
          <w:color w:val="000000"/>
          <w:sz w:val="20"/>
          <w:szCs w:val="20"/>
          <w:bdr w:val="none" w:sz="0" w:space="0" w:color="auto" w:frame="1"/>
        </w:rPr>
        <w:t xml:space="preserve">, </w:t>
      </w:r>
      <w:bookmarkStart w:id="0" w:name="_GoBack"/>
      <w:bookmarkEnd w:id="0"/>
      <w:r w:rsidR="00D004A5" w:rsidRPr="00D004A5">
        <w:rPr>
          <w:bCs/>
          <w:color w:val="000000"/>
          <w:sz w:val="20"/>
          <w:szCs w:val="20"/>
          <w:bdr w:val="none" w:sz="0" w:space="0" w:color="auto" w:frame="1"/>
        </w:rPr>
        <w:t>110 00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br/>
        <w:t>IČ: 08887721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br/>
        <w:t>DIČ: CZ08887721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Cs/>
          <w:color w:val="000000"/>
          <w:sz w:val="20"/>
          <w:szCs w:val="20"/>
          <w:bdr w:val="none" w:sz="0" w:space="0" w:color="auto" w:frame="1"/>
        </w:rPr>
        <w:t>Spisová značka C 327065 vedená u Městského soudu v</w:t>
      </w:r>
      <w:r w:rsidR="00A25D01" w:rsidRPr="00CE1223">
        <w:rPr>
          <w:bCs/>
          <w:color w:val="000000"/>
          <w:sz w:val="20"/>
          <w:szCs w:val="20"/>
          <w:bdr w:val="none" w:sz="0" w:space="0" w:color="auto" w:frame="1"/>
        </w:rPr>
        <w:t> 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t>Praze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EC2B27" w:rsidRPr="00CE1223" w:rsidRDefault="00D67B05" w:rsidP="00DA0A06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Cs/>
          <w:color w:val="000000"/>
          <w:sz w:val="20"/>
          <w:szCs w:val="20"/>
          <w:bdr w:val="none" w:sz="0" w:space="0" w:color="auto" w:frame="1"/>
        </w:rPr>
        <w:t>(</w:t>
      </w:r>
      <w:r w:rsidR="00EC2B27" w:rsidRPr="00CE1223">
        <w:rPr>
          <w:bCs/>
          <w:color w:val="000000"/>
          <w:sz w:val="20"/>
          <w:szCs w:val="20"/>
          <w:bdr w:val="none" w:sz="0" w:space="0" w:color="auto" w:frame="1"/>
        </w:rPr>
        <w:t>dále jen „Poskytovatel“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t>)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Cs/>
          <w:color w:val="000000"/>
          <w:sz w:val="20"/>
          <w:szCs w:val="20"/>
          <w:bdr w:val="none" w:sz="0" w:space="0" w:color="auto" w:frame="1"/>
        </w:rPr>
        <w:t>a</w:t>
      </w:r>
    </w:p>
    <w:p w:rsidR="00EC2B27" w:rsidRPr="00CE1223" w:rsidRDefault="00EC2B27" w:rsidP="00DA0A0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EC2B27" w:rsidRPr="00CE1223" w:rsidRDefault="00D67B05" w:rsidP="00DA0A0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>Nabyvatel</w:t>
      </w:r>
      <w:r w:rsidR="00065EDA"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licence = klient.</w:t>
      </w:r>
    </w:p>
    <w:p w:rsidR="00EC2B27" w:rsidRPr="00CE1223" w:rsidRDefault="00D67B05" w:rsidP="00EC2B27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Cs/>
          <w:color w:val="000000"/>
          <w:sz w:val="20"/>
          <w:szCs w:val="20"/>
          <w:bdr w:val="none" w:sz="0" w:space="0" w:color="auto" w:frame="1"/>
        </w:rPr>
        <w:t>(</w:t>
      </w:r>
      <w:r w:rsidR="00EC2B27" w:rsidRPr="00CE1223">
        <w:rPr>
          <w:bCs/>
          <w:color w:val="000000"/>
          <w:sz w:val="20"/>
          <w:szCs w:val="20"/>
          <w:bdr w:val="none" w:sz="0" w:space="0" w:color="auto" w:frame="1"/>
        </w:rPr>
        <w:t>dále jen „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t>Nabyvatel</w:t>
      </w:r>
      <w:r w:rsidR="00EC2B27" w:rsidRPr="00CE1223">
        <w:rPr>
          <w:bCs/>
          <w:color w:val="000000"/>
          <w:sz w:val="20"/>
          <w:szCs w:val="20"/>
          <w:bdr w:val="none" w:sz="0" w:space="0" w:color="auto" w:frame="1"/>
        </w:rPr>
        <w:t>“</w:t>
      </w:r>
      <w:r w:rsidRPr="00CE1223">
        <w:rPr>
          <w:bCs/>
          <w:color w:val="000000"/>
          <w:sz w:val="20"/>
          <w:szCs w:val="20"/>
          <w:bdr w:val="none" w:sz="0" w:space="0" w:color="auto" w:frame="1"/>
        </w:rPr>
        <w:t>)</w:t>
      </w:r>
    </w:p>
    <w:p w:rsidR="00D67B05" w:rsidRPr="00CE1223" w:rsidRDefault="00D67B05" w:rsidP="00EC2B27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860A3" w:rsidRPr="00CE1223" w:rsidRDefault="00D67B05" w:rsidP="00D67B05">
      <w:pPr>
        <w:pStyle w:val="Zkladntext2"/>
        <w:jc w:val="both"/>
        <w:rPr>
          <w:sz w:val="20"/>
        </w:rPr>
      </w:pPr>
      <w:r w:rsidRPr="00CE1223">
        <w:rPr>
          <w:sz w:val="20"/>
        </w:rPr>
        <w:t>Poskytovatel a Nabyvatel dále společně označeni také jen jako „</w:t>
      </w:r>
      <w:r w:rsidR="001860A3" w:rsidRPr="00CE1223">
        <w:rPr>
          <w:sz w:val="20"/>
        </w:rPr>
        <w:t>Smluvní</w:t>
      </w:r>
      <w:r w:rsidRPr="00CE1223">
        <w:rPr>
          <w:sz w:val="20"/>
        </w:rPr>
        <w:t xml:space="preserve"> strany</w:t>
      </w:r>
      <w:r w:rsidRPr="00CE1223">
        <w:rPr>
          <w:b/>
          <w:sz w:val="20"/>
        </w:rPr>
        <w:t xml:space="preserve">“ </w:t>
      </w:r>
      <w:r w:rsidRPr="00CE1223">
        <w:rPr>
          <w:sz w:val="20"/>
        </w:rPr>
        <w:t>či „Strany</w:t>
      </w:r>
      <w:r w:rsidR="001749CE" w:rsidRPr="00CE1223">
        <w:rPr>
          <w:sz w:val="20"/>
        </w:rPr>
        <w:t>“</w:t>
      </w:r>
      <w:r w:rsidRPr="00CE1223">
        <w:rPr>
          <w:sz w:val="20"/>
        </w:rPr>
        <w:t>, uzavírají níže uvedeného dne, měsíce a roku Licenční smlouvu</w:t>
      </w:r>
      <w:r w:rsidR="00291464" w:rsidRPr="00CE1223">
        <w:rPr>
          <w:sz w:val="20"/>
        </w:rPr>
        <w:t xml:space="preserve"> (dále jen „Smlouva“)</w:t>
      </w:r>
      <w:r w:rsidR="001860A3" w:rsidRPr="00CE1223">
        <w:rPr>
          <w:sz w:val="20"/>
        </w:rPr>
        <w:t>.</w:t>
      </w:r>
    </w:p>
    <w:p w:rsidR="001860A3" w:rsidRPr="00CE1223" w:rsidRDefault="001860A3" w:rsidP="00D67B05">
      <w:pPr>
        <w:pStyle w:val="Zkladntext2"/>
        <w:jc w:val="both"/>
        <w:rPr>
          <w:sz w:val="20"/>
        </w:rPr>
      </w:pPr>
    </w:p>
    <w:p w:rsidR="001860A3" w:rsidRPr="00CE1223" w:rsidRDefault="001860A3" w:rsidP="001860A3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860A3" w:rsidRPr="00CE1223" w:rsidRDefault="001860A3" w:rsidP="001860A3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CE1223">
        <w:rPr>
          <w:b/>
          <w:bCs/>
          <w:color w:val="000000"/>
          <w:sz w:val="20"/>
          <w:szCs w:val="20"/>
          <w:bdr w:val="none" w:sz="0" w:space="0" w:color="auto" w:frame="1"/>
        </w:rPr>
        <w:t>Smluvní strany ujednávají následující:</w:t>
      </w:r>
    </w:p>
    <w:p w:rsidR="001860A3" w:rsidRPr="00CE1223" w:rsidRDefault="006416CD" w:rsidP="001860A3">
      <w:pPr>
        <w:pStyle w:val="Zkladntext2"/>
        <w:numPr>
          <w:ilvl w:val="0"/>
          <w:numId w:val="2"/>
        </w:numPr>
        <w:jc w:val="both"/>
        <w:rPr>
          <w:b/>
          <w:sz w:val="20"/>
        </w:rPr>
      </w:pPr>
      <w:r w:rsidRPr="00CE1223">
        <w:rPr>
          <w:b/>
          <w:sz w:val="20"/>
        </w:rPr>
        <w:t>Předmět licence</w:t>
      </w:r>
    </w:p>
    <w:p w:rsidR="005667F8" w:rsidRDefault="001860A3" w:rsidP="005667F8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sz w:val="20"/>
        </w:rPr>
        <w:t xml:space="preserve">Licence je poskytnuta Poskytovatelem </w:t>
      </w:r>
      <w:r w:rsidR="00EF4AEF" w:rsidRPr="00CE1223">
        <w:rPr>
          <w:sz w:val="20"/>
        </w:rPr>
        <w:t>Nabyvateli</w:t>
      </w:r>
      <w:r w:rsidRPr="00CE1223">
        <w:rPr>
          <w:sz w:val="20"/>
        </w:rPr>
        <w:t xml:space="preserve"> na užívání veškerých úprav </w:t>
      </w:r>
      <w:r w:rsidR="009C5EDC">
        <w:rPr>
          <w:sz w:val="20"/>
        </w:rPr>
        <w:t>webu</w:t>
      </w:r>
      <w:r w:rsidR="008F657D" w:rsidRPr="00CE1223">
        <w:rPr>
          <w:sz w:val="20"/>
        </w:rPr>
        <w:t xml:space="preserve"> - softwaru </w:t>
      </w:r>
      <w:r w:rsidRPr="00CE1223">
        <w:rPr>
          <w:sz w:val="20"/>
        </w:rPr>
        <w:t>na míru, grafického designu, přípravy k </w:t>
      </w:r>
      <w:r w:rsidR="00D1420D">
        <w:rPr>
          <w:sz w:val="20"/>
        </w:rPr>
        <w:t>prezentaci</w:t>
      </w:r>
      <w:r w:rsidRPr="00CE1223">
        <w:rPr>
          <w:sz w:val="20"/>
        </w:rPr>
        <w:t xml:space="preserve"> dle požadavků Nabyvatele, úpravy v kódu </w:t>
      </w:r>
      <w:r w:rsidR="008F657D" w:rsidRPr="00CE1223">
        <w:rPr>
          <w:sz w:val="20"/>
        </w:rPr>
        <w:t>software,</w:t>
      </w:r>
      <w:r w:rsidRPr="00CE1223">
        <w:rPr>
          <w:sz w:val="20"/>
        </w:rPr>
        <w:t xml:space="preserve"> další úpravy</w:t>
      </w:r>
      <w:r w:rsidR="008F657D" w:rsidRPr="00CE1223">
        <w:rPr>
          <w:sz w:val="20"/>
        </w:rPr>
        <w:t xml:space="preserve"> a veškeré přidané hodnoty</w:t>
      </w:r>
      <w:r w:rsidRPr="00CE1223">
        <w:rPr>
          <w:sz w:val="20"/>
        </w:rPr>
        <w:t xml:space="preserve"> provedené na jádru </w:t>
      </w:r>
      <w:r w:rsidR="00D1420D">
        <w:rPr>
          <w:sz w:val="20"/>
        </w:rPr>
        <w:t>webu</w:t>
      </w:r>
      <w:r w:rsidRPr="00CE1223">
        <w:rPr>
          <w:sz w:val="20"/>
        </w:rPr>
        <w:t xml:space="preserve"> </w:t>
      </w:r>
      <w:r w:rsidR="00D1420D">
        <w:rPr>
          <w:sz w:val="20"/>
        </w:rPr>
        <w:t>Wordpress</w:t>
      </w:r>
      <w:r w:rsidR="005667F8" w:rsidRPr="00CE1223">
        <w:rPr>
          <w:sz w:val="20"/>
        </w:rPr>
        <w:t xml:space="preserve"> (dále jen“</w:t>
      </w:r>
      <w:r w:rsidR="00C5097C" w:rsidRPr="00CE1223">
        <w:rPr>
          <w:sz w:val="20"/>
        </w:rPr>
        <w:t xml:space="preserve"> </w:t>
      </w:r>
      <w:r w:rsidR="005667F8" w:rsidRPr="00CE1223">
        <w:rPr>
          <w:sz w:val="20"/>
        </w:rPr>
        <w:t>Předmět licence“</w:t>
      </w:r>
      <w:r w:rsidR="005667F8" w:rsidRPr="00CE1223">
        <w:rPr>
          <w:bCs/>
          <w:color w:val="000000"/>
          <w:sz w:val="20"/>
          <w:bdr w:val="none" w:sz="0" w:space="0" w:color="auto" w:frame="1"/>
        </w:rPr>
        <w:t>)</w:t>
      </w:r>
      <w:r w:rsidR="00170D5E" w:rsidRPr="00CE1223">
        <w:rPr>
          <w:bCs/>
          <w:color w:val="000000"/>
          <w:sz w:val="20"/>
          <w:bdr w:val="none" w:sz="0" w:space="0" w:color="auto" w:frame="1"/>
        </w:rPr>
        <w:t>.</w:t>
      </w:r>
    </w:p>
    <w:p w:rsidR="00AB4935" w:rsidRPr="00CE1223" w:rsidRDefault="00AB4935" w:rsidP="00AB4935">
      <w:pPr>
        <w:pStyle w:val="Zkladntext2"/>
        <w:ind w:left="720"/>
        <w:jc w:val="both"/>
        <w:rPr>
          <w:bCs/>
          <w:color w:val="000000"/>
          <w:sz w:val="20"/>
          <w:bdr w:val="none" w:sz="0" w:space="0" w:color="auto" w:frame="1"/>
        </w:rPr>
      </w:pPr>
    </w:p>
    <w:p w:rsidR="001860A3" w:rsidRPr="00CE1223" w:rsidRDefault="001860A3" w:rsidP="001860A3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t>Licence</w:t>
      </w:r>
    </w:p>
    <w:p w:rsidR="00DA0A06" w:rsidRPr="00CE1223" w:rsidRDefault="006416CD" w:rsidP="001860A3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color w:val="000000"/>
          <w:sz w:val="20"/>
        </w:rPr>
        <w:t xml:space="preserve">Poskytovatel tímto uděluje Nabyvateli licenci na užívání </w:t>
      </w:r>
      <w:r w:rsidR="00AF56D2" w:rsidRPr="00CE1223">
        <w:rPr>
          <w:color w:val="000000"/>
          <w:sz w:val="20"/>
        </w:rPr>
        <w:t>Předmětu licence</w:t>
      </w:r>
      <w:r w:rsidRPr="00CE1223">
        <w:rPr>
          <w:color w:val="000000"/>
          <w:sz w:val="20"/>
        </w:rPr>
        <w:t>, uveden</w:t>
      </w:r>
      <w:r w:rsidR="00AF56D2" w:rsidRPr="00CE1223">
        <w:rPr>
          <w:color w:val="000000"/>
          <w:sz w:val="20"/>
        </w:rPr>
        <w:t>ém</w:t>
      </w:r>
      <w:r w:rsidRPr="00CE1223">
        <w:rPr>
          <w:color w:val="000000"/>
          <w:sz w:val="20"/>
        </w:rPr>
        <w:t xml:space="preserve"> v čl. 1.1. této licenční smlouvy (dále jen „Licence“), </w:t>
      </w:r>
      <w:r w:rsidR="00DA0A06" w:rsidRPr="00CE1223">
        <w:rPr>
          <w:color w:val="000000"/>
          <w:sz w:val="20"/>
        </w:rPr>
        <w:t>na dobu neurčitou.</w:t>
      </w:r>
    </w:p>
    <w:p w:rsidR="001860A3" w:rsidRPr="00CE1223" w:rsidRDefault="006416CD" w:rsidP="001860A3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Licence je poskytnuta ke všem funkcím, verzím a jednotlivým </w:t>
      </w:r>
      <w:r w:rsidR="00F70678">
        <w:rPr>
          <w:bCs/>
          <w:color w:val="000000"/>
          <w:sz w:val="20"/>
          <w:bdr w:val="none" w:sz="0" w:space="0" w:color="auto" w:frame="1"/>
        </w:rPr>
        <w:t>částem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Předmětu licence.</w:t>
      </w:r>
    </w:p>
    <w:p w:rsidR="006416CD" w:rsidRPr="00CE1223" w:rsidRDefault="006416CD" w:rsidP="001860A3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Licence je poskytnuta výhradně pro </w:t>
      </w:r>
      <w:r w:rsidR="00EE0497">
        <w:rPr>
          <w:bCs/>
          <w:color w:val="000000"/>
          <w:sz w:val="20"/>
          <w:bdr w:val="none" w:sz="0" w:space="0" w:color="auto" w:frame="1"/>
        </w:rPr>
        <w:t>webovou prezentaci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Nabyvatele.</w:t>
      </w:r>
    </w:p>
    <w:p w:rsidR="006416CD" w:rsidRPr="00CE1223" w:rsidRDefault="006B00D9" w:rsidP="001860A3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Nabyvatel nemá</w:t>
      </w:r>
      <w:r w:rsidR="006416CD" w:rsidRPr="00CE1223">
        <w:rPr>
          <w:bCs/>
          <w:color w:val="000000"/>
          <w:sz w:val="20"/>
          <w:bdr w:val="none" w:sz="0" w:space="0" w:color="auto" w:frame="1"/>
        </w:rPr>
        <w:t xml:space="preserve"> právo udělit třetím osobám podlicenci v plném nebo částečném rozsahu Licence.</w:t>
      </w:r>
    </w:p>
    <w:p w:rsidR="006416CD" w:rsidRPr="00CE1223" w:rsidRDefault="006416CD" w:rsidP="001860A3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Nabyvatel nemá právo zcela nebo částečně postoupit Licenci jakékoli třetí osobě.</w:t>
      </w:r>
    </w:p>
    <w:p w:rsidR="00504325" w:rsidRPr="00CE1223" w:rsidRDefault="00504325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6416CD" w:rsidRPr="00CE1223" w:rsidRDefault="00291464" w:rsidP="006416CD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t>Doba t</w:t>
      </w:r>
      <w:r w:rsidR="006416CD" w:rsidRPr="00CE1223">
        <w:rPr>
          <w:rStyle w:val="Siln"/>
          <w:color w:val="000000"/>
          <w:sz w:val="20"/>
          <w:bdr w:val="none" w:sz="0" w:space="0" w:color="auto" w:frame="1"/>
        </w:rPr>
        <w:t>rvání Smlouvy</w:t>
      </w:r>
    </w:p>
    <w:p w:rsidR="006416CD" w:rsidRDefault="006416CD" w:rsidP="006416CD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Tato Smlouva je uzavřena na dobu trvání Licence podle čl. 2 této Smlouvy.</w:t>
      </w:r>
    </w:p>
    <w:p w:rsidR="00632CD6" w:rsidRPr="00CE1223" w:rsidRDefault="00632CD6" w:rsidP="00632CD6">
      <w:pPr>
        <w:pStyle w:val="Zkladntext2"/>
        <w:ind w:left="720"/>
        <w:jc w:val="both"/>
        <w:rPr>
          <w:bCs/>
          <w:color w:val="000000"/>
          <w:sz w:val="20"/>
          <w:bdr w:val="none" w:sz="0" w:space="0" w:color="auto" w:frame="1"/>
        </w:rPr>
      </w:pPr>
    </w:p>
    <w:p w:rsidR="006416CD" w:rsidRPr="00CE1223" w:rsidRDefault="006416CD" w:rsidP="006416CD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t>Odměna za Licenci</w:t>
      </w:r>
    </w:p>
    <w:p w:rsidR="006416CD" w:rsidRPr="00CE1223" w:rsidRDefault="00291464" w:rsidP="006416CD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Smluvní strany ujednávají, že Poskytovatel poskytuje Nabyvateli Licenci za úplatu.</w:t>
      </w:r>
    </w:p>
    <w:p w:rsidR="00291464" w:rsidRPr="00CE1223" w:rsidRDefault="00291464" w:rsidP="006416CD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Nabyvatel se zavazuje zaplatit Poskytovateli za Licenci</w:t>
      </w:r>
      <w:r w:rsidR="00C87DC6" w:rsidRPr="00CE1223">
        <w:rPr>
          <w:bCs/>
          <w:color w:val="000000"/>
          <w:sz w:val="20"/>
          <w:bdr w:val="none" w:sz="0" w:space="0" w:color="auto" w:frame="1"/>
        </w:rPr>
        <w:t xml:space="preserve"> sjednanou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částku (dále jako „Odměna“).</w:t>
      </w:r>
    </w:p>
    <w:p w:rsidR="00504325" w:rsidRPr="00CE1223" w:rsidRDefault="00504325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C87DC6" w:rsidRDefault="00C87DC6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632CD6" w:rsidRDefault="00632CD6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DF4E51" w:rsidRPr="00CE1223" w:rsidRDefault="00DF4E51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291464" w:rsidRPr="00CE1223" w:rsidRDefault="00291464" w:rsidP="00291464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lastRenderedPageBreak/>
        <w:t>Platební podmínky</w:t>
      </w:r>
    </w:p>
    <w:p w:rsidR="00291464" w:rsidRPr="00CE1223" w:rsidRDefault="00291464" w:rsidP="00291464">
      <w:pPr>
        <w:pStyle w:val="Zkladntext2"/>
        <w:numPr>
          <w:ilvl w:val="1"/>
          <w:numId w:val="2"/>
        </w:numPr>
        <w:jc w:val="both"/>
        <w:rPr>
          <w:rStyle w:val="Siln"/>
          <w:b w:val="0"/>
          <w:color w:val="000000"/>
          <w:sz w:val="20"/>
          <w:bdr w:val="none" w:sz="0" w:space="0" w:color="auto" w:frame="1"/>
        </w:rPr>
      </w:pPr>
      <w:r w:rsidRPr="00CE1223">
        <w:rPr>
          <w:rStyle w:val="Siln"/>
          <w:b w:val="0"/>
          <w:color w:val="000000"/>
          <w:sz w:val="20"/>
          <w:bdr w:val="none" w:sz="0" w:space="0" w:color="auto" w:frame="1"/>
        </w:rPr>
        <w:t>Nabyvatel se zavazuje zaplatit Odměnu na bankovní účet Poskytovatele.</w:t>
      </w:r>
    </w:p>
    <w:p w:rsidR="00291464" w:rsidRPr="00CE1223" w:rsidRDefault="00291464" w:rsidP="00291464">
      <w:pPr>
        <w:pStyle w:val="Zkladntext2"/>
        <w:numPr>
          <w:ilvl w:val="1"/>
          <w:numId w:val="2"/>
        </w:numPr>
        <w:jc w:val="both"/>
        <w:rPr>
          <w:rStyle w:val="Siln"/>
          <w:b w:val="0"/>
          <w:color w:val="000000"/>
          <w:sz w:val="20"/>
          <w:bdr w:val="none" w:sz="0" w:space="0" w:color="auto" w:frame="1"/>
        </w:rPr>
      </w:pPr>
      <w:r w:rsidRPr="00CE1223">
        <w:rPr>
          <w:rStyle w:val="Siln"/>
          <w:b w:val="0"/>
          <w:color w:val="000000"/>
          <w:sz w:val="20"/>
          <w:bdr w:val="none" w:sz="0" w:space="0" w:color="auto" w:frame="1"/>
        </w:rPr>
        <w:t>Odměna je splatná dle fakturace Odměny Poskytovatelem.</w:t>
      </w:r>
    </w:p>
    <w:p w:rsidR="00504325" w:rsidRPr="00CE1223" w:rsidRDefault="00504325" w:rsidP="00504325">
      <w:pPr>
        <w:pStyle w:val="Zkladntext2"/>
        <w:ind w:left="360"/>
        <w:jc w:val="both"/>
        <w:rPr>
          <w:rStyle w:val="Siln"/>
          <w:b w:val="0"/>
          <w:color w:val="000000"/>
          <w:sz w:val="20"/>
          <w:bdr w:val="none" w:sz="0" w:space="0" w:color="auto" w:frame="1"/>
        </w:rPr>
      </w:pPr>
    </w:p>
    <w:p w:rsidR="00291464" w:rsidRPr="00CE1223" w:rsidRDefault="00291464" w:rsidP="00291464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t>Související služby</w:t>
      </w:r>
    </w:p>
    <w:p w:rsidR="00291464" w:rsidRPr="00CE1223" w:rsidRDefault="00291464" w:rsidP="00291464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Součástí Licence je </w:t>
      </w:r>
      <w:r w:rsidR="00FB3978" w:rsidRPr="00CE1223">
        <w:rPr>
          <w:bCs/>
          <w:color w:val="000000"/>
          <w:sz w:val="20"/>
          <w:bdr w:val="none" w:sz="0" w:space="0" w:color="auto" w:frame="1"/>
        </w:rPr>
        <w:t>služba aktualizace a dohledu nad funkčností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Předmětu licence po dobu </w:t>
      </w:r>
      <w:r w:rsidR="007C734A">
        <w:rPr>
          <w:bCs/>
          <w:color w:val="000000"/>
          <w:sz w:val="20"/>
          <w:bdr w:val="none" w:sz="0" w:space="0" w:color="auto" w:frame="1"/>
        </w:rPr>
        <w:t>3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měsíců od </w:t>
      </w:r>
      <w:r w:rsidR="0089192A" w:rsidRPr="00CE1223">
        <w:rPr>
          <w:bCs/>
          <w:color w:val="000000"/>
          <w:sz w:val="20"/>
          <w:bdr w:val="none" w:sz="0" w:space="0" w:color="auto" w:frame="1"/>
        </w:rPr>
        <w:t>zhotovení Předmětu licence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. Podstatou </w:t>
      </w:r>
      <w:r w:rsidR="00FB3978" w:rsidRPr="00CE1223">
        <w:rPr>
          <w:bCs/>
          <w:color w:val="000000"/>
          <w:sz w:val="20"/>
          <w:bdr w:val="none" w:sz="0" w:space="0" w:color="auto" w:frame="1"/>
        </w:rPr>
        <w:t>této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služby je udržení dodané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>ho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Předmětu licence ve funkčním stavu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>,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odpovídající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>mu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běžnému chodu </w:t>
      </w:r>
      <w:r w:rsidR="00C06510">
        <w:rPr>
          <w:bCs/>
          <w:color w:val="000000"/>
          <w:sz w:val="20"/>
          <w:bdr w:val="none" w:sz="0" w:space="0" w:color="auto" w:frame="1"/>
        </w:rPr>
        <w:t>webu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. </w:t>
      </w:r>
      <w:r w:rsidR="004930D8" w:rsidRPr="00CE1223">
        <w:rPr>
          <w:bCs/>
          <w:color w:val="000000"/>
          <w:sz w:val="20"/>
          <w:bdr w:val="none" w:sz="0" w:space="0" w:color="auto" w:frame="1"/>
        </w:rPr>
        <w:t xml:space="preserve">Cílem aktualizace a dohledu licence je faktické převzetí Předmětu licence </w:t>
      </w:r>
      <w:r w:rsidR="00BE255A">
        <w:rPr>
          <w:bCs/>
          <w:color w:val="000000"/>
          <w:sz w:val="20"/>
          <w:bdr w:val="none" w:sz="0" w:space="0" w:color="auto" w:frame="1"/>
        </w:rPr>
        <w:t>Nabyvatelem a odladění nastavení</w:t>
      </w:r>
      <w:r w:rsidR="004930D8" w:rsidRPr="00CE1223">
        <w:rPr>
          <w:bCs/>
          <w:color w:val="000000"/>
          <w:sz w:val="20"/>
          <w:bdr w:val="none" w:sz="0" w:space="0" w:color="auto" w:frame="1"/>
        </w:rPr>
        <w:t xml:space="preserve">. </w:t>
      </w:r>
      <w:r w:rsidR="00FB3978" w:rsidRPr="00CE1223">
        <w:rPr>
          <w:bCs/>
          <w:color w:val="000000"/>
          <w:sz w:val="20"/>
          <w:bdr w:val="none" w:sz="0" w:space="0" w:color="auto" w:frame="1"/>
        </w:rPr>
        <w:t>Tato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 xml:space="preserve"> služba pozbývá platnosti </w:t>
      </w:r>
      <w:r w:rsidR="00C20063">
        <w:rPr>
          <w:bCs/>
          <w:color w:val="000000"/>
          <w:sz w:val="20"/>
          <w:bdr w:val="none" w:sz="0" w:space="0" w:color="auto" w:frame="1"/>
        </w:rPr>
        <w:t xml:space="preserve">uplynutím výše uvedené doby a také 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>v p</w:t>
      </w:r>
      <w:r w:rsidRPr="00CE1223">
        <w:rPr>
          <w:bCs/>
          <w:color w:val="000000"/>
          <w:sz w:val="20"/>
          <w:bdr w:val="none" w:sz="0" w:space="0" w:color="auto" w:frame="1"/>
        </w:rPr>
        <w:t>řípad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>ě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, že Nabyvatel </w:t>
      </w:r>
      <w:r w:rsidR="001124BD" w:rsidRPr="00CE1223">
        <w:rPr>
          <w:bCs/>
          <w:color w:val="000000"/>
          <w:sz w:val="20"/>
          <w:bdr w:val="none" w:sz="0" w:space="0" w:color="auto" w:frame="1"/>
        </w:rPr>
        <w:t xml:space="preserve">nebo jím pověřená třetí osoba </w:t>
      </w:r>
      <w:r w:rsidRPr="00CE1223">
        <w:rPr>
          <w:bCs/>
          <w:color w:val="000000"/>
          <w:sz w:val="20"/>
          <w:bdr w:val="none" w:sz="0" w:space="0" w:color="auto" w:frame="1"/>
        </w:rPr>
        <w:t>zasáhne do kódu</w:t>
      </w:r>
      <w:r w:rsidR="001D3540" w:rsidRPr="00CE1223">
        <w:rPr>
          <w:bCs/>
          <w:color w:val="000000"/>
          <w:sz w:val="20"/>
          <w:bdr w:val="none" w:sz="0" w:space="0" w:color="auto" w:frame="1"/>
        </w:rPr>
        <w:t>, nastavení funkčnosti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nebo dodaných souborů Předmětu smlouvy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 xml:space="preserve"> nebo dojde k hrubému porušení této Smlouvy</w:t>
      </w:r>
      <w:r w:rsidRPr="00CE1223">
        <w:rPr>
          <w:bCs/>
          <w:color w:val="000000"/>
          <w:sz w:val="20"/>
          <w:bdr w:val="none" w:sz="0" w:space="0" w:color="auto" w:frame="1"/>
        </w:rPr>
        <w:t>.</w:t>
      </w:r>
    </w:p>
    <w:p w:rsidR="00291464" w:rsidRDefault="00291464" w:rsidP="00291464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Veškeré </w:t>
      </w:r>
      <w:r w:rsidR="00013B93" w:rsidRPr="00CE1223">
        <w:rPr>
          <w:bCs/>
          <w:color w:val="000000"/>
          <w:sz w:val="20"/>
          <w:bdr w:val="none" w:sz="0" w:space="0" w:color="auto" w:frame="1"/>
        </w:rPr>
        <w:t xml:space="preserve">případné 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vícepráce přesahující objednané práce Nabyvatelem 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>z</w:t>
      </w:r>
      <w:r w:rsidRPr="00CE1223">
        <w:rPr>
          <w:bCs/>
          <w:color w:val="000000"/>
          <w:sz w:val="20"/>
          <w:bdr w:val="none" w:sz="0" w:space="0" w:color="auto" w:frame="1"/>
        </w:rPr>
        <w:t>a ujednanou Odměnu budou předem odsouhlaseny e-mailovou komunikací mezi Poskytovatele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>m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a Nabyvatelem. Vícepráce budou Poskytovatelem účtovány samostatně.</w:t>
      </w:r>
    </w:p>
    <w:p w:rsidR="00AB32E2" w:rsidRPr="00CE1223" w:rsidRDefault="00AB32E2" w:rsidP="00291464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>
        <w:rPr>
          <w:bCs/>
          <w:color w:val="000000"/>
          <w:sz w:val="20"/>
          <w:bdr w:val="none" w:sz="0" w:space="0" w:color="auto" w:frame="1"/>
        </w:rPr>
        <w:t xml:space="preserve">Poskytovatel licence nenese žádnou zodpovědnost za chybná nastavení </w:t>
      </w:r>
      <w:r w:rsidR="00334891">
        <w:rPr>
          <w:bCs/>
          <w:color w:val="000000"/>
          <w:sz w:val="20"/>
          <w:bdr w:val="none" w:sz="0" w:space="0" w:color="auto" w:frame="1"/>
        </w:rPr>
        <w:t>nebo úpravy webu</w:t>
      </w:r>
      <w:r>
        <w:rPr>
          <w:bCs/>
          <w:color w:val="000000"/>
          <w:sz w:val="20"/>
          <w:bdr w:val="none" w:sz="0" w:space="0" w:color="auto" w:frame="1"/>
        </w:rPr>
        <w:t xml:space="preserve"> Nabyvatelem.</w:t>
      </w:r>
    </w:p>
    <w:p w:rsidR="00504325" w:rsidRPr="00CE1223" w:rsidRDefault="00504325" w:rsidP="00504325">
      <w:pPr>
        <w:pStyle w:val="Zkladntext2"/>
        <w:ind w:left="360"/>
        <w:jc w:val="both"/>
        <w:rPr>
          <w:bCs/>
          <w:color w:val="000000"/>
          <w:sz w:val="20"/>
          <w:bdr w:val="none" w:sz="0" w:space="0" w:color="auto" w:frame="1"/>
        </w:rPr>
      </w:pPr>
    </w:p>
    <w:p w:rsidR="00291464" w:rsidRPr="00CE1223" w:rsidRDefault="00291464" w:rsidP="00291464">
      <w:pPr>
        <w:pStyle w:val="Zkladntext2"/>
        <w:numPr>
          <w:ilvl w:val="0"/>
          <w:numId w:val="2"/>
        </w:numPr>
        <w:jc w:val="both"/>
        <w:rPr>
          <w:rStyle w:val="Siln"/>
          <w:color w:val="000000"/>
          <w:sz w:val="20"/>
          <w:bdr w:val="none" w:sz="0" w:space="0" w:color="auto" w:frame="1"/>
        </w:rPr>
      </w:pPr>
      <w:r w:rsidRPr="00CE1223">
        <w:rPr>
          <w:rStyle w:val="Siln"/>
          <w:color w:val="000000"/>
          <w:sz w:val="20"/>
          <w:bdr w:val="none" w:sz="0" w:space="0" w:color="auto" w:frame="1"/>
        </w:rPr>
        <w:t>Výpověď Smlouvy</w:t>
      </w:r>
    </w:p>
    <w:p w:rsidR="00291464" w:rsidRPr="00CE1223" w:rsidRDefault="00D22D21" w:rsidP="00291464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Smluvní strany mají právo </w:t>
      </w:r>
      <w:r w:rsidR="00A837E2" w:rsidRPr="00CE1223">
        <w:rPr>
          <w:bCs/>
          <w:color w:val="000000"/>
          <w:sz w:val="20"/>
          <w:bdr w:val="none" w:sz="0" w:space="0" w:color="auto" w:frame="1"/>
        </w:rPr>
        <w:t>odstoupit od této Smlouvy v případě, že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 xml:space="preserve"> dojde k hrubému porušení této Smlouvy </w:t>
      </w:r>
      <w:r w:rsidR="00A5402E" w:rsidRPr="00CE1223">
        <w:rPr>
          <w:bCs/>
          <w:color w:val="000000"/>
          <w:sz w:val="20"/>
          <w:bdr w:val="none" w:sz="0" w:space="0" w:color="auto" w:frame="1"/>
        </w:rPr>
        <w:t>protější</w:t>
      </w:r>
      <w:r w:rsidR="0064677D" w:rsidRPr="00CE1223">
        <w:rPr>
          <w:bCs/>
          <w:color w:val="000000"/>
          <w:sz w:val="20"/>
          <w:bdr w:val="none" w:sz="0" w:space="0" w:color="auto" w:frame="1"/>
        </w:rPr>
        <w:t xml:space="preserve"> ze Smluvních stran</w:t>
      </w:r>
      <w:r w:rsidR="00A837E2" w:rsidRPr="00CE1223">
        <w:rPr>
          <w:bCs/>
          <w:color w:val="000000"/>
          <w:sz w:val="20"/>
          <w:bdr w:val="none" w:sz="0" w:space="0" w:color="auto" w:frame="1"/>
        </w:rPr>
        <w:t>.</w:t>
      </w:r>
    </w:p>
    <w:p w:rsidR="00A837E2" w:rsidRPr="00CE1223" w:rsidRDefault="00A837E2" w:rsidP="00A837E2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 xml:space="preserve">Nabyvatel má právo odstoupit od této Smlouvy v případě, že Poskytovatel nedodá Předmět Smlouvy ve funkčním stavu pro účel poskytnutí Licence, tedy pro </w:t>
      </w:r>
      <w:r w:rsidR="00C025BA">
        <w:rPr>
          <w:bCs/>
          <w:color w:val="000000"/>
          <w:sz w:val="20"/>
          <w:bdr w:val="none" w:sz="0" w:space="0" w:color="auto" w:frame="1"/>
        </w:rPr>
        <w:t xml:space="preserve">webovou </w:t>
      </w:r>
      <w:r w:rsidR="009B753F">
        <w:rPr>
          <w:bCs/>
          <w:color w:val="000000"/>
          <w:sz w:val="20"/>
          <w:bdr w:val="none" w:sz="0" w:space="0" w:color="auto" w:frame="1"/>
        </w:rPr>
        <w:t>prezentaci</w:t>
      </w:r>
      <w:r w:rsidRPr="00CE1223">
        <w:rPr>
          <w:bCs/>
          <w:color w:val="000000"/>
          <w:sz w:val="20"/>
          <w:bdr w:val="none" w:sz="0" w:space="0" w:color="auto" w:frame="1"/>
        </w:rPr>
        <w:t>.</w:t>
      </w:r>
      <w:r w:rsidR="00A77A5C" w:rsidRPr="00CE1223">
        <w:rPr>
          <w:bCs/>
          <w:color w:val="000000"/>
          <w:sz w:val="20"/>
          <w:bdr w:val="none" w:sz="0" w:space="0" w:color="auto" w:frame="1"/>
        </w:rPr>
        <w:t xml:space="preserve"> Funkčním stave</w:t>
      </w:r>
      <w:r w:rsidR="006336B3">
        <w:rPr>
          <w:bCs/>
          <w:color w:val="000000"/>
          <w:sz w:val="20"/>
          <w:bdr w:val="none" w:sz="0" w:space="0" w:color="auto" w:frame="1"/>
        </w:rPr>
        <w:t>m</w:t>
      </w:r>
      <w:r w:rsidR="00A77A5C" w:rsidRPr="00CE1223">
        <w:rPr>
          <w:bCs/>
          <w:color w:val="000000"/>
          <w:sz w:val="20"/>
          <w:bdr w:val="none" w:sz="0" w:space="0" w:color="auto" w:frame="1"/>
        </w:rPr>
        <w:t xml:space="preserve"> se zejména rozumí splnění dojednaných funkcí v nabídce služby tvorby </w:t>
      </w:r>
      <w:r w:rsidR="00C55B25">
        <w:rPr>
          <w:bCs/>
          <w:color w:val="000000"/>
          <w:sz w:val="20"/>
          <w:bdr w:val="none" w:sz="0" w:space="0" w:color="auto" w:frame="1"/>
        </w:rPr>
        <w:t>webu</w:t>
      </w:r>
      <w:r w:rsidR="00A77A5C" w:rsidRPr="00CE1223">
        <w:rPr>
          <w:bCs/>
          <w:color w:val="000000"/>
          <w:sz w:val="20"/>
          <w:bdr w:val="none" w:sz="0" w:space="0" w:color="auto" w:frame="1"/>
        </w:rPr>
        <w:t xml:space="preserve"> Nabyvateli, která předcházela realizaci a byla poslána Nabyvateli e-mailovou komunikací.</w:t>
      </w:r>
      <w:r w:rsidRPr="00CE1223">
        <w:rPr>
          <w:bCs/>
          <w:color w:val="000000"/>
          <w:sz w:val="20"/>
          <w:bdr w:val="none" w:sz="0" w:space="0" w:color="auto" w:frame="1"/>
        </w:rPr>
        <w:t xml:space="preserve"> </w:t>
      </w:r>
      <w:r w:rsidR="009A4947">
        <w:rPr>
          <w:bCs/>
          <w:color w:val="000000"/>
          <w:sz w:val="20"/>
          <w:bdr w:val="none" w:sz="0" w:space="0" w:color="auto" w:frame="1"/>
        </w:rPr>
        <w:t xml:space="preserve">Převzetí </w:t>
      </w:r>
      <w:r w:rsidR="0044269C">
        <w:rPr>
          <w:bCs/>
          <w:color w:val="000000"/>
          <w:sz w:val="20"/>
          <w:bdr w:val="none" w:sz="0" w:space="0" w:color="auto" w:frame="1"/>
        </w:rPr>
        <w:t>webu</w:t>
      </w:r>
      <w:r w:rsidR="009A4947">
        <w:rPr>
          <w:bCs/>
          <w:color w:val="000000"/>
          <w:sz w:val="20"/>
          <w:bdr w:val="none" w:sz="0" w:space="0" w:color="auto" w:frame="1"/>
        </w:rPr>
        <w:t xml:space="preserve"> Nabyvatelem je stvrzeno zaplacením Odměny Poskytovateli. </w:t>
      </w:r>
      <w:r w:rsidRPr="00CE1223">
        <w:rPr>
          <w:bCs/>
          <w:color w:val="000000"/>
          <w:sz w:val="20"/>
          <w:bdr w:val="none" w:sz="0" w:space="0" w:color="auto" w:frame="1"/>
        </w:rPr>
        <w:t>V případě odstoupení od Smlouvy z důvodu uvedeném v tomto čl. 7.2. Poskytovatel vrátí Odměnu na účet Nabyvatele.</w:t>
      </w:r>
    </w:p>
    <w:p w:rsidR="00846786" w:rsidRPr="009132F9" w:rsidRDefault="00A837E2" w:rsidP="009132F9">
      <w:pPr>
        <w:pStyle w:val="Zkladntext2"/>
        <w:numPr>
          <w:ilvl w:val="1"/>
          <w:numId w:val="2"/>
        </w:numPr>
        <w:jc w:val="both"/>
        <w:rPr>
          <w:bCs/>
          <w:color w:val="000000"/>
          <w:sz w:val="20"/>
          <w:bdr w:val="none" w:sz="0" w:space="0" w:color="auto" w:frame="1"/>
        </w:rPr>
      </w:pPr>
      <w:r w:rsidRPr="00CE1223">
        <w:rPr>
          <w:bCs/>
          <w:color w:val="000000"/>
          <w:sz w:val="20"/>
          <w:bdr w:val="none" w:sz="0" w:space="0" w:color="auto" w:frame="1"/>
        </w:rPr>
        <w:t>Poskytovatel má právo odstoupit od této Smlouvy v případě, že Nabyvatel hrubě poruší tuto Smlouvu, ujednání Licence a to zejména porušením ustanovení uvedeném ve čl.2.</w:t>
      </w:r>
      <w:r w:rsidR="00AB56BC" w:rsidRPr="00CE1223">
        <w:rPr>
          <w:bCs/>
          <w:color w:val="000000"/>
          <w:sz w:val="20"/>
          <w:bdr w:val="none" w:sz="0" w:space="0" w:color="auto" w:frame="1"/>
        </w:rPr>
        <w:t xml:space="preserve"> </w:t>
      </w:r>
      <w:r w:rsidR="00E210C9" w:rsidRPr="00CE1223">
        <w:rPr>
          <w:bCs/>
          <w:color w:val="000000"/>
          <w:sz w:val="20"/>
          <w:bdr w:val="none" w:sz="0" w:space="0" w:color="auto" w:frame="1"/>
        </w:rPr>
        <w:t>této Smlouvy</w:t>
      </w:r>
      <w:r w:rsidRPr="00CE1223">
        <w:rPr>
          <w:bCs/>
          <w:color w:val="000000"/>
          <w:sz w:val="20"/>
          <w:bdr w:val="none" w:sz="0" w:space="0" w:color="auto" w:frame="1"/>
        </w:rPr>
        <w:t>.</w:t>
      </w:r>
      <w:r w:rsidR="00B7710E" w:rsidRPr="00CE1223">
        <w:rPr>
          <w:bCs/>
          <w:color w:val="000000"/>
          <w:sz w:val="20"/>
          <w:bdr w:val="none" w:sz="0" w:space="0" w:color="auto" w:frame="1"/>
        </w:rPr>
        <w:t xml:space="preserve"> V uvedených případech v tomto čl. 7.3. zaniká právo Nabyvateli požadovat zpět sjednanou Odměnu</w:t>
      </w:r>
      <w:r w:rsidR="00E210C9" w:rsidRPr="00CE1223">
        <w:rPr>
          <w:bCs/>
          <w:color w:val="000000"/>
          <w:sz w:val="20"/>
          <w:bdr w:val="none" w:sz="0" w:space="0" w:color="auto" w:frame="1"/>
        </w:rPr>
        <w:t xml:space="preserve"> nebo její část.</w:t>
      </w:r>
    </w:p>
    <w:p w:rsidR="00CE1223" w:rsidRPr="00CE1223" w:rsidRDefault="00CE1223">
      <w:pPr>
        <w:rPr>
          <w:rFonts w:ascii="Times New Roman" w:hAnsi="Times New Roman" w:cs="Times New Roman"/>
          <w:sz w:val="20"/>
          <w:szCs w:val="20"/>
        </w:rPr>
      </w:pPr>
    </w:p>
    <w:sectPr w:rsidR="00CE1223" w:rsidRPr="00CE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73E2"/>
    <w:multiLevelType w:val="multilevel"/>
    <w:tmpl w:val="38C2F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4E6E1413"/>
    <w:multiLevelType w:val="hybridMultilevel"/>
    <w:tmpl w:val="B826F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4"/>
    <w:rsid w:val="00013B93"/>
    <w:rsid w:val="00065EDA"/>
    <w:rsid w:val="000A0FB0"/>
    <w:rsid w:val="001124BD"/>
    <w:rsid w:val="001616D9"/>
    <w:rsid w:val="00170D5E"/>
    <w:rsid w:val="001749CE"/>
    <w:rsid w:val="001860A3"/>
    <w:rsid w:val="001D3540"/>
    <w:rsid w:val="00291464"/>
    <w:rsid w:val="002F7663"/>
    <w:rsid w:val="00334891"/>
    <w:rsid w:val="003B78E1"/>
    <w:rsid w:val="003C0DAB"/>
    <w:rsid w:val="0044269C"/>
    <w:rsid w:val="004930D8"/>
    <w:rsid w:val="004C41E5"/>
    <w:rsid w:val="00504325"/>
    <w:rsid w:val="005667F8"/>
    <w:rsid w:val="00632CD6"/>
    <w:rsid w:val="006336B3"/>
    <w:rsid w:val="0063686D"/>
    <w:rsid w:val="006416CD"/>
    <w:rsid w:val="0064677D"/>
    <w:rsid w:val="00677F40"/>
    <w:rsid w:val="006B00D9"/>
    <w:rsid w:val="00742ED3"/>
    <w:rsid w:val="007800E4"/>
    <w:rsid w:val="007C3800"/>
    <w:rsid w:val="007C734A"/>
    <w:rsid w:val="0082263F"/>
    <w:rsid w:val="00822DA9"/>
    <w:rsid w:val="00846786"/>
    <w:rsid w:val="0089192A"/>
    <w:rsid w:val="0089678F"/>
    <w:rsid w:val="008C3AE9"/>
    <w:rsid w:val="008F657D"/>
    <w:rsid w:val="009132F9"/>
    <w:rsid w:val="009A4947"/>
    <w:rsid w:val="009B753F"/>
    <w:rsid w:val="009B768B"/>
    <w:rsid w:val="009C5EDC"/>
    <w:rsid w:val="00A25D01"/>
    <w:rsid w:val="00A43053"/>
    <w:rsid w:val="00A5402E"/>
    <w:rsid w:val="00A62560"/>
    <w:rsid w:val="00A77A5C"/>
    <w:rsid w:val="00A837E2"/>
    <w:rsid w:val="00AB32E2"/>
    <w:rsid w:val="00AB4935"/>
    <w:rsid w:val="00AB56BC"/>
    <w:rsid w:val="00AF56D2"/>
    <w:rsid w:val="00B7710E"/>
    <w:rsid w:val="00BE255A"/>
    <w:rsid w:val="00BE679F"/>
    <w:rsid w:val="00C025BA"/>
    <w:rsid w:val="00C06510"/>
    <w:rsid w:val="00C20063"/>
    <w:rsid w:val="00C5097C"/>
    <w:rsid w:val="00C55B25"/>
    <w:rsid w:val="00C87DC6"/>
    <w:rsid w:val="00CE1223"/>
    <w:rsid w:val="00CE7FAD"/>
    <w:rsid w:val="00D004A5"/>
    <w:rsid w:val="00D1420D"/>
    <w:rsid w:val="00D22D21"/>
    <w:rsid w:val="00D37E64"/>
    <w:rsid w:val="00D67B05"/>
    <w:rsid w:val="00D8123A"/>
    <w:rsid w:val="00DA00B1"/>
    <w:rsid w:val="00DA0A06"/>
    <w:rsid w:val="00DF4E51"/>
    <w:rsid w:val="00E210C9"/>
    <w:rsid w:val="00E63119"/>
    <w:rsid w:val="00EC2B27"/>
    <w:rsid w:val="00EE0497"/>
    <w:rsid w:val="00EF4AEF"/>
    <w:rsid w:val="00EF6C53"/>
    <w:rsid w:val="00F70678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B6B0-1C43-46F6-9BBD-BD480C2E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67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Cs/>
      <w:sz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A0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D67B05"/>
    <w:rPr>
      <w:rFonts w:ascii="Times New Roman" w:eastAsia="Times New Roman" w:hAnsi="Times New Roman" w:cs="Times New Roman"/>
      <w:bCs/>
      <w:iCs/>
      <w:sz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D67B05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67B0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Karmazin</dc:creator>
  <cp:keywords/>
  <dc:description/>
  <cp:lastModifiedBy>Michal Karmazin</cp:lastModifiedBy>
  <cp:revision>37</cp:revision>
  <dcterms:created xsi:type="dcterms:W3CDTF">2021-05-23T09:45:00Z</dcterms:created>
  <dcterms:modified xsi:type="dcterms:W3CDTF">2021-06-11T09:41:00Z</dcterms:modified>
</cp:coreProperties>
</file>